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42" w:rsidRPr="003F5142" w:rsidRDefault="003F5142" w:rsidP="003F5142">
      <w:pPr>
        <w:keepNext/>
        <w:spacing w:after="0" w:line="240" w:lineRule="auto"/>
        <w:outlineLvl w:val="0"/>
        <w:rPr>
          <w:rFonts w:ascii="Times New Roman" w:eastAsia="Times New Roman" w:hAnsi="Times New Roman" w:cs="Times New Roman"/>
          <w:b/>
          <w:bCs/>
          <w:sz w:val="24"/>
          <w:szCs w:val="24"/>
        </w:rPr>
      </w:pPr>
    </w:p>
    <w:tbl>
      <w:tblPr>
        <w:tblW w:w="0" w:type="auto"/>
        <w:tblLook w:val="01E0" w:firstRow="1" w:lastRow="1" w:firstColumn="1" w:lastColumn="1" w:noHBand="0" w:noVBand="0"/>
      </w:tblPr>
      <w:tblGrid>
        <w:gridCol w:w="4702"/>
        <w:gridCol w:w="4658"/>
      </w:tblGrid>
      <w:tr w:rsidR="00042978" w:rsidRPr="00042978" w:rsidTr="005C5E29">
        <w:trPr>
          <w:trHeight w:val="1430"/>
        </w:trPr>
        <w:tc>
          <w:tcPr>
            <w:tcW w:w="5058" w:type="dxa"/>
          </w:tcPr>
          <w:p w:rsidR="003F5142" w:rsidRPr="003F5142" w:rsidRDefault="003F5142" w:rsidP="003F5142">
            <w:pPr>
              <w:spacing w:after="0" w:line="240" w:lineRule="auto"/>
              <w:rPr>
                <w:rFonts w:ascii="Times New Roman" w:eastAsia="Times New Roman" w:hAnsi="Times New Roman" w:cs="Times New Roman"/>
                <w:sz w:val="24"/>
                <w:szCs w:val="24"/>
              </w:rPr>
            </w:pPr>
            <w:r w:rsidRPr="003F5142">
              <w:rPr>
                <w:rFonts w:ascii="Times New Roman" w:eastAsia="Times New Roman" w:hAnsi="Times New Roman" w:cs="Times New Roman"/>
                <w:noProof/>
                <w:sz w:val="24"/>
                <w:szCs w:val="24"/>
              </w:rPr>
              <w:drawing>
                <wp:inline distT="0" distB="0" distL="0" distR="0" wp14:anchorId="15EE838C" wp14:editId="7A3940B0">
                  <wp:extent cx="10572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00125"/>
                          </a:xfrm>
                          <a:prstGeom prst="rect">
                            <a:avLst/>
                          </a:prstGeom>
                          <a:noFill/>
                          <a:ln>
                            <a:noFill/>
                          </a:ln>
                        </pic:spPr>
                      </pic:pic>
                    </a:graphicData>
                  </a:graphic>
                </wp:inline>
              </w:drawing>
            </w:r>
          </w:p>
        </w:tc>
        <w:tc>
          <w:tcPr>
            <w:tcW w:w="5058" w:type="dxa"/>
          </w:tcPr>
          <w:p w:rsidR="003F5142" w:rsidRPr="00042978" w:rsidRDefault="003F5142" w:rsidP="003F5142">
            <w:pPr>
              <w:spacing w:after="0" w:line="240" w:lineRule="auto"/>
              <w:rPr>
                <w:rFonts w:ascii="Times New Roman" w:eastAsia="Times New Roman" w:hAnsi="Times New Roman" w:cs="Times New Roman"/>
                <w:b/>
                <w:color w:val="0D0D0D" w:themeColor="text1" w:themeTint="F2"/>
                <w:sz w:val="24"/>
                <w:szCs w:val="24"/>
              </w:rPr>
            </w:pPr>
          </w:p>
          <w:p w:rsidR="003F5142" w:rsidRPr="00042978" w:rsidRDefault="00A223CD" w:rsidP="003F5142">
            <w:pPr>
              <w:spacing w:after="0" w:line="240" w:lineRule="auto"/>
              <w:jc w:val="right"/>
              <w:rPr>
                <w:rFonts w:ascii="Arial" w:eastAsia="Calibri" w:hAnsi="Arial" w:cs="Arial"/>
                <w:b/>
                <w:color w:val="0D0D0D" w:themeColor="text1" w:themeTint="F2"/>
                <w:sz w:val="24"/>
                <w:szCs w:val="24"/>
              </w:rPr>
            </w:pPr>
            <w:r w:rsidRPr="00042978">
              <w:rPr>
                <w:rFonts w:ascii="Arial" w:eastAsia="Calibri" w:hAnsi="Arial" w:cs="Arial"/>
                <w:b/>
                <w:color w:val="0D0D0D" w:themeColor="text1" w:themeTint="F2"/>
                <w:sz w:val="24"/>
                <w:szCs w:val="24"/>
              </w:rPr>
              <w:t>EMDC</w:t>
            </w:r>
            <w:r w:rsidR="009818E0" w:rsidRPr="00042978">
              <w:rPr>
                <w:rFonts w:ascii="Arial" w:eastAsia="Calibri" w:hAnsi="Arial" w:cs="Arial"/>
                <w:b/>
                <w:color w:val="0D0D0D" w:themeColor="text1" w:themeTint="F2"/>
                <w:sz w:val="24"/>
                <w:szCs w:val="24"/>
              </w:rPr>
              <w:t>4</w:t>
            </w:r>
            <w:r w:rsidRPr="00042978">
              <w:rPr>
                <w:rFonts w:ascii="Arial" w:eastAsia="Calibri" w:hAnsi="Arial" w:cs="Arial"/>
                <w:b/>
                <w:color w:val="0D0D0D" w:themeColor="text1" w:themeTint="F2"/>
                <w:sz w:val="24"/>
                <w:szCs w:val="24"/>
              </w:rPr>
              <w:t xml:space="preserve"> </w:t>
            </w:r>
            <w:r w:rsidR="009818E0" w:rsidRPr="00042978">
              <w:rPr>
                <w:rFonts w:ascii="Arial" w:eastAsia="Calibri" w:hAnsi="Arial" w:cs="Arial"/>
                <w:b/>
                <w:color w:val="0D0D0D" w:themeColor="text1" w:themeTint="F2"/>
                <w:sz w:val="24"/>
                <w:szCs w:val="24"/>
              </w:rPr>
              <w:t>3900</w:t>
            </w:r>
            <w:r w:rsidR="000772AF">
              <w:rPr>
                <w:rFonts w:ascii="Arial" w:eastAsia="Calibri" w:hAnsi="Arial" w:cs="Arial"/>
                <w:b/>
                <w:color w:val="0D0D0D" w:themeColor="text1" w:themeTint="F2"/>
                <w:sz w:val="24"/>
                <w:szCs w:val="24"/>
              </w:rPr>
              <w:t xml:space="preserve"> DTZS</w:t>
            </w:r>
            <w:bookmarkStart w:id="0" w:name="_GoBack"/>
            <w:bookmarkEnd w:id="0"/>
          </w:p>
          <w:p w:rsidR="00F621C9" w:rsidRPr="00042978" w:rsidRDefault="00A223CD" w:rsidP="003F5142">
            <w:pPr>
              <w:spacing w:after="0" w:line="240" w:lineRule="auto"/>
              <w:jc w:val="right"/>
              <w:rPr>
                <w:rFonts w:ascii="Times New Roman" w:eastAsia="Times New Roman" w:hAnsi="Times New Roman" w:cs="Times New Roman"/>
                <w:b/>
                <w:color w:val="0D0D0D" w:themeColor="text1" w:themeTint="F2"/>
                <w:sz w:val="24"/>
                <w:szCs w:val="24"/>
              </w:rPr>
            </w:pPr>
            <w:r w:rsidRPr="00042978">
              <w:rPr>
                <w:rFonts w:ascii="Arial" w:eastAsia="Calibri" w:hAnsi="Arial" w:cs="Arial"/>
                <w:b/>
                <w:color w:val="0D0D0D" w:themeColor="text1" w:themeTint="F2"/>
                <w:sz w:val="24"/>
                <w:szCs w:val="24"/>
              </w:rPr>
              <w:t xml:space="preserve">ISO </w:t>
            </w:r>
            <w:r w:rsidR="009818E0" w:rsidRPr="00042978">
              <w:rPr>
                <w:rFonts w:ascii="Arial" w:eastAsia="Calibri" w:hAnsi="Arial" w:cs="Arial"/>
                <w:b/>
                <w:color w:val="0D0D0D" w:themeColor="text1" w:themeTint="F2"/>
                <w:sz w:val="24"/>
                <w:szCs w:val="24"/>
              </w:rPr>
              <w:t>14009:2020</w:t>
            </w:r>
          </w:p>
        </w:tc>
      </w:tr>
    </w:tbl>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C81AEA" w:rsidP="003F5142">
      <w:pPr>
        <w:spacing w:after="0" w:line="240" w:lineRule="auto"/>
        <w:jc w:val="center"/>
        <w:rPr>
          <w:rFonts w:ascii="Arial" w:eastAsia="Times New Roman" w:hAnsi="Arial" w:cs="Arial"/>
          <w:b/>
          <w:sz w:val="28"/>
          <w:szCs w:val="28"/>
        </w:rPr>
      </w:pPr>
      <w:r>
        <w:rPr>
          <w:rFonts w:ascii="Arial" w:eastAsia="Times New Roman" w:hAnsi="Arial" w:cs="Arial"/>
          <w:b/>
          <w:sz w:val="28"/>
          <w:szCs w:val="28"/>
        </w:rPr>
        <w:t>DRAFT</w:t>
      </w:r>
      <w:r w:rsidR="003F5142" w:rsidRPr="003F5142">
        <w:rPr>
          <w:rFonts w:ascii="Arial" w:eastAsia="Times New Roman" w:hAnsi="Arial" w:cs="Arial"/>
          <w:b/>
          <w:sz w:val="28"/>
          <w:szCs w:val="28"/>
        </w:rPr>
        <w:t xml:space="preserve"> TANZANIA STANDARD</w:t>
      </w: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r w:rsidRPr="003F514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1738DF0" wp14:editId="4918D62D">
                <wp:simplePos x="0" y="0"/>
                <wp:positionH relativeFrom="column">
                  <wp:posOffset>-76200</wp:posOffset>
                </wp:positionH>
                <wp:positionV relativeFrom="paragraph">
                  <wp:posOffset>33655</wp:posOffset>
                </wp:positionV>
                <wp:extent cx="5257800" cy="0"/>
                <wp:effectExtent l="28575" t="28575"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0F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5pt" to="4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" strokeweight="4.5pt">
                <v:stroke linestyle="thinThick"/>
              </v:line>
            </w:pict>
          </mc:Fallback>
        </mc:AlternateConten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042978" w:rsidRDefault="009818E0" w:rsidP="003F5142">
      <w:pPr>
        <w:spacing w:after="0" w:line="240" w:lineRule="auto"/>
        <w:jc w:val="center"/>
        <w:rPr>
          <w:rFonts w:ascii="Times New Roman" w:eastAsia="Times New Roman" w:hAnsi="Times New Roman" w:cs="Times New Roman"/>
          <w:b/>
          <w:color w:val="262626" w:themeColor="text1" w:themeTint="D9"/>
          <w:sz w:val="28"/>
          <w:szCs w:val="28"/>
        </w:rPr>
      </w:pPr>
      <w:r w:rsidRPr="00042978">
        <w:rPr>
          <w:rFonts w:ascii="Times New Roman" w:eastAsia="Times New Roman" w:hAnsi="Times New Roman" w:cs="Times New Roman"/>
          <w:b/>
          <w:color w:val="262626" w:themeColor="text1" w:themeTint="D9"/>
          <w:sz w:val="28"/>
          <w:szCs w:val="28"/>
        </w:rPr>
        <w:t>Environmental management systems - Guidelines for incorporating material circulation in design and development</w:t>
      </w:r>
    </w:p>
    <w:p w:rsidR="003F5142" w:rsidRPr="00A223CD" w:rsidRDefault="003F5142" w:rsidP="003F5142">
      <w:pPr>
        <w:spacing w:after="0" w:line="240" w:lineRule="auto"/>
        <w:rPr>
          <w:rFonts w:ascii="Times New Roman" w:eastAsia="Times New Roman" w:hAnsi="Times New Roman" w:cs="Times New Roman"/>
          <w:b/>
          <w:sz w:val="28"/>
          <w:szCs w:val="28"/>
        </w:rPr>
      </w:pPr>
      <w:r w:rsidRPr="00A223CD">
        <w:rPr>
          <w:rFonts w:ascii="Times New Roman" w:eastAsia="Times New Roman" w:hAnsi="Times New Roman" w:cs="Times New Roman"/>
          <w:b/>
          <w:sz w:val="28"/>
          <w:szCs w:val="28"/>
        </w:rPr>
        <w:t xml:space="preserve"> </w:t>
      </w:r>
    </w:p>
    <w:p w:rsidR="003F5142" w:rsidRPr="00A223CD" w:rsidRDefault="003F5142" w:rsidP="003F5142">
      <w:pPr>
        <w:spacing w:after="0" w:line="240" w:lineRule="auto"/>
        <w:rPr>
          <w:rFonts w:ascii="Times New Roman" w:eastAsia="Times New Roman" w:hAnsi="Times New Roman" w:cs="Times New Roman"/>
          <w:b/>
          <w:sz w:val="28"/>
          <w:szCs w:val="28"/>
        </w:rPr>
      </w:pPr>
      <w:r w:rsidRPr="00A223CD">
        <w:rPr>
          <w:rFonts w:ascii="Times New Roman" w:eastAsia="Times New Roman" w:hAnsi="Times New Roman" w:cs="Times New Roman"/>
          <w:b/>
          <w:sz w:val="28"/>
          <w:szCs w:val="28"/>
        </w:rPr>
        <w:t xml:space="preserve"> </w: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ab/>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Default="003F5142" w:rsidP="003F5142">
      <w:pPr>
        <w:keepNext/>
        <w:spacing w:after="0" w:line="240" w:lineRule="auto"/>
        <w:jc w:val="both"/>
        <w:outlineLvl w:val="0"/>
        <w:rPr>
          <w:rFonts w:ascii="Times New Roman" w:eastAsia="Times New Roman" w:hAnsi="Times New Roman" w:cs="Times New Roman"/>
          <w:b/>
          <w:bCs/>
          <w:sz w:val="24"/>
          <w:szCs w:val="24"/>
        </w:rPr>
      </w:pPr>
    </w:p>
    <w:p w:rsidR="0027111B"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27111B" w:rsidRPr="003F5142"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Default="003F5142" w:rsidP="003F5142">
      <w:pPr>
        <w:spacing w:after="0" w:line="240" w:lineRule="auto"/>
        <w:jc w:val="both"/>
        <w:rPr>
          <w:rFonts w:ascii="Times New Roman" w:eastAsia="Times New Roman" w:hAnsi="Times New Roman" w:cs="Times New Roman"/>
          <w:b/>
          <w:bCs/>
          <w:sz w:val="24"/>
          <w:szCs w:val="24"/>
        </w:rPr>
      </w:pPr>
    </w:p>
    <w:p w:rsidR="004345E8" w:rsidRDefault="004345E8"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4345E8" w:rsidRPr="003F5142" w:rsidRDefault="004345E8"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8DD59B5" wp14:editId="3EC7667F">
                <wp:simplePos x="0" y="0"/>
                <wp:positionH relativeFrom="margin">
                  <wp:align>right</wp:align>
                </wp:positionH>
                <wp:positionV relativeFrom="paragraph">
                  <wp:posOffset>89534</wp:posOffset>
                </wp:positionV>
                <wp:extent cx="5915025" cy="2857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28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E995" id="Straight Connector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4.55pt,7.05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495IQIAADsEAAAOAAAAZHJzL2Uyb0RvYy54bWysU02P2yAQvVfqf0DcE9tpnE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" strokeweight="1.5pt">
                <w10:wrap anchorx="margin"/>
              </v:line>
            </w:pict>
          </mc:Fallback>
        </mc:AlternateContent>
      </w:r>
    </w:p>
    <w:p w:rsidR="003F5142" w:rsidRPr="003F5142" w:rsidRDefault="003F5142" w:rsidP="003F5142">
      <w:pPr>
        <w:spacing w:after="0" w:line="240" w:lineRule="auto"/>
        <w:rPr>
          <w:rFonts w:ascii="Arial" w:eastAsia="Times New Roman" w:hAnsi="Arial" w:cs="Arial"/>
          <w:b/>
          <w:sz w:val="24"/>
          <w:szCs w:val="24"/>
        </w:rPr>
      </w:pPr>
      <w:r w:rsidRPr="003F5142">
        <w:rPr>
          <w:rFonts w:ascii="Times New Roman" w:eastAsia="Times New Roman" w:hAnsi="Times New Roman" w:cs="Times New Roman"/>
          <w:b/>
          <w:sz w:val="24"/>
          <w:szCs w:val="24"/>
        </w:rPr>
        <w:t xml:space="preserve"> </w:t>
      </w:r>
      <w:r w:rsidR="00C81AEA">
        <w:rPr>
          <w:rFonts w:ascii="Arial" w:eastAsia="Times New Roman" w:hAnsi="Arial" w:cs="Arial"/>
          <w:b/>
          <w:sz w:val="24"/>
          <w:szCs w:val="24"/>
        </w:rPr>
        <w:t>DRAFT</w:t>
      </w:r>
      <w:r w:rsidRPr="003F5142">
        <w:rPr>
          <w:rFonts w:ascii="Arial" w:eastAsia="Times New Roman" w:hAnsi="Arial" w:cs="Arial"/>
          <w:b/>
          <w:sz w:val="24"/>
          <w:szCs w:val="24"/>
        </w:rPr>
        <w:t xml:space="preserve"> TANZANIA STANDARD     </w:t>
      </w:r>
      <w:r w:rsidRPr="003F5142">
        <w:rPr>
          <w:rFonts w:ascii="Arial" w:eastAsia="Times New Roman" w:hAnsi="Arial" w:cs="Arial"/>
          <w:b/>
          <w:sz w:val="24"/>
          <w:szCs w:val="24"/>
        </w:rPr>
        <w:tab/>
        <w:t xml:space="preserve">                                        </w:t>
      </w:r>
      <w:r w:rsidRPr="003F5142">
        <w:rPr>
          <w:rFonts w:ascii="Arial" w:eastAsia="Times New Roman" w:hAnsi="Arial" w:cs="Arial"/>
          <w:b/>
          <w:sz w:val="24"/>
          <w:szCs w:val="24"/>
        </w:rPr>
        <w:tab/>
        <w:t xml:space="preserve">                      </w:t>
      </w:r>
    </w:p>
    <w:p w:rsidR="003F5142" w:rsidRPr="003F5142" w:rsidRDefault="003F5142" w:rsidP="003F5142">
      <w:pPr>
        <w:spacing w:after="0" w:line="240" w:lineRule="auto"/>
        <w:jc w:val="both"/>
        <w:rPr>
          <w:rFonts w:ascii="Arial" w:eastAsia="Times New Roman" w:hAnsi="Arial" w:cs="Arial"/>
          <w:b/>
          <w:sz w:val="24"/>
          <w:szCs w:val="24"/>
          <w:lang w:val="en-GB"/>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2B3E5A4" wp14:editId="4A7D6D57">
                <wp:simplePos x="0" y="0"/>
                <wp:positionH relativeFrom="margin">
                  <wp:align>right</wp:align>
                </wp:positionH>
                <wp:positionV relativeFrom="paragraph">
                  <wp:posOffset>11430</wp:posOffset>
                </wp:positionV>
                <wp:extent cx="5905500" cy="1905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2FD7" id="Straight Connector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8pt,.9pt" to="87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" strokeweight="1.5pt">
                <w10:wrap anchorx="margin"/>
              </v:line>
            </w:pict>
          </mc:Fallback>
        </mc:AlternateContent>
      </w:r>
    </w:p>
    <w:p w:rsidR="003F5142" w:rsidRPr="003F5142" w:rsidRDefault="003F5142" w:rsidP="003D7EA0">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 xml:space="preserve">0. National foreword   </w:t>
      </w: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27111B">
      <w:pPr>
        <w:spacing w:after="0" w:line="276" w:lineRule="auto"/>
        <w:jc w:val="both"/>
        <w:rPr>
          <w:rFonts w:ascii="Arial" w:eastAsia="Times New Roman" w:hAnsi="Arial" w:cs="Arial"/>
          <w:sz w:val="20"/>
          <w:szCs w:val="20"/>
        </w:rPr>
      </w:pPr>
      <w:r w:rsidRPr="003F5142">
        <w:rPr>
          <w:rFonts w:ascii="Arial" w:eastAsia="Times New Roman" w:hAnsi="Arial" w:cs="Arial"/>
          <w:sz w:val="20"/>
          <w:szCs w:val="20"/>
        </w:rPr>
        <w:t xml:space="preserve">The Tanzania Bureau of Standards is the statutory national standards body for Tanzania, established under the Act.No.3 of 1975, amended by Act.No.2 of 2009. </w:t>
      </w:r>
    </w:p>
    <w:p w:rsidR="003F5142" w:rsidRPr="003F5142" w:rsidRDefault="003F5142" w:rsidP="0027111B">
      <w:pPr>
        <w:spacing w:after="0" w:line="276" w:lineRule="auto"/>
        <w:jc w:val="both"/>
        <w:rPr>
          <w:rFonts w:ascii="Arial" w:eastAsia="Times New Roman" w:hAnsi="Arial" w:cs="Arial"/>
          <w:sz w:val="20"/>
          <w:szCs w:val="20"/>
        </w:rPr>
      </w:pPr>
    </w:p>
    <w:p w:rsidR="003F5142" w:rsidRPr="003F5142" w:rsidRDefault="004345E8" w:rsidP="0027111B">
      <w:pPr>
        <w:spacing w:after="0" w:line="276" w:lineRule="auto"/>
        <w:jc w:val="both"/>
        <w:rPr>
          <w:rFonts w:ascii="Arial" w:eastAsia="Times New Roman" w:hAnsi="Arial" w:cs="Arial"/>
          <w:sz w:val="20"/>
          <w:szCs w:val="20"/>
        </w:rPr>
      </w:pPr>
      <w:r>
        <w:rPr>
          <w:rFonts w:ascii="Arial" w:eastAsia="Times New Roman" w:hAnsi="Arial" w:cs="Arial"/>
          <w:sz w:val="20"/>
          <w:szCs w:val="20"/>
        </w:rPr>
        <w:t>This</w:t>
      </w:r>
      <w:r w:rsidR="00C81AEA">
        <w:rPr>
          <w:rFonts w:ascii="Arial" w:eastAsia="Times New Roman" w:hAnsi="Arial" w:cs="Arial"/>
          <w:sz w:val="20"/>
          <w:szCs w:val="20"/>
        </w:rPr>
        <w:t xml:space="preserve"> Draft</w:t>
      </w:r>
      <w:r w:rsidR="003F5142" w:rsidRPr="003F5142">
        <w:rPr>
          <w:rFonts w:ascii="Arial" w:eastAsia="Times New Roman" w:hAnsi="Arial" w:cs="Arial"/>
          <w:sz w:val="20"/>
          <w:szCs w:val="20"/>
        </w:rPr>
        <w:t xml:space="preserve"> Tanzania standard </w:t>
      </w:r>
      <w:r w:rsidR="003D7EA0">
        <w:rPr>
          <w:rFonts w:ascii="Arial" w:eastAsia="Times New Roman" w:hAnsi="Arial" w:cs="Arial"/>
          <w:sz w:val="20"/>
          <w:szCs w:val="20"/>
        </w:rPr>
        <w:t>is being prep</w:t>
      </w:r>
      <w:r w:rsidR="00C81AEA">
        <w:rPr>
          <w:rFonts w:ascii="Arial" w:eastAsia="Times New Roman" w:hAnsi="Arial" w:cs="Arial"/>
          <w:sz w:val="20"/>
          <w:szCs w:val="20"/>
        </w:rPr>
        <w:t>ared by Environmental Management Systems</w:t>
      </w:r>
      <w:r w:rsidR="003F5142" w:rsidRPr="003F5142">
        <w:rPr>
          <w:rFonts w:ascii="Arial" w:eastAsia="Times New Roman" w:hAnsi="Arial" w:cs="Arial"/>
          <w:sz w:val="20"/>
          <w:szCs w:val="20"/>
        </w:rPr>
        <w:t xml:space="preserve"> Technical Committee, under the supervision of the Environmental Management Divisional Standards Committee (EMDC)</w:t>
      </w:r>
    </w:p>
    <w:p w:rsidR="003F5142" w:rsidRPr="003F5142" w:rsidRDefault="003F5142" w:rsidP="0027111B">
      <w:pPr>
        <w:spacing w:after="0" w:line="240" w:lineRule="auto"/>
        <w:jc w:val="both"/>
        <w:rPr>
          <w:rFonts w:ascii="Arial" w:eastAsia="Times New Roman" w:hAnsi="Arial" w:cs="Arial"/>
          <w:sz w:val="20"/>
          <w:szCs w:val="20"/>
        </w:rPr>
      </w:pPr>
    </w:p>
    <w:p w:rsidR="003F5142" w:rsidRPr="003F5142" w:rsidRDefault="003F5142" w:rsidP="0027111B">
      <w:pPr>
        <w:spacing w:after="0" w:line="240" w:lineRule="auto"/>
        <w:jc w:val="both"/>
        <w:rPr>
          <w:rFonts w:ascii="Arial" w:eastAsia="Times New Roman" w:hAnsi="Arial" w:cs="Arial"/>
          <w:sz w:val="20"/>
          <w:szCs w:val="20"/>
        </w:rPr>
      </w:pPr>
      <w:r w:rsidRPr="003F5142">
        <w:rPr>
          <w:rFonts w:ascii="Arial" w:eastAsia="Times New Roman" w:hAnsi="Arial" w:cs="Arial"/>
          <w:sz w:val="20"/>
          <w:szCs w:val="20"/>
        </w:rPr>
        <w:t xml:space="preserve">This </w:t>
      </w:r>
      <w:r w:rsidR="00C81AEA">
        <w:rPr>
          <w:rFonts w:ascii="Arial" w:eastAsia="Times New Roman" w:hAnsi="Arial" w:cs="Arial"/>
          <w:sz w:val="20"/>
          <w:szCs w:val="20"/>
        </w:rPr>
        <w:t>Draft</w:t>
      </w:r>
      <w:r w:rsidRPr="003F5142">
        <w:rPr>
          <w:rFonts w:ascii="Arial" w:eastAsia="Times New Roman" w:hAnsi="Arial" w:cs="Arial"/>
          <w:sz w:val="20"/>
          <w:szCs w:val="20"/>
        </w:rPr>
        <w:t xml:space="preserve"> Tanzania Standard is identical </w:t>
      </w:r>
      <w:r w:rsidR="00CB3C6A" w:rsidRPr="003F5142">
        <w:rPr>
          <w:rFonts w:ascii="Arial" w:eastAsia="Times New Roman" w:hAnsi="Arial" w:cs="Arial"/>
          <w:sz w:val="20"/>
          <w:szCs w:val="20"/>
        </w:rPr>
        <w:t>to</w:t>
      </w:r>
      <w:r w:rsidR="00A223CD">
        <w:rPr>
          <w:rFonts w:ascii="Arial" w:eastAsia="Times New Roman" w:hAnsi="Arial" w:cs="Arial"/>
          <w:sz w:val="20"/>
          <w:szCs w:val="20"/>
        </w:rPr>
        <w:t xml:space="preserve"> </w:t>
      </w:r>
      <w:r w:rsidR="009818E0" w:rsidRPr="00042978">
        <w:rPr>
          <w:rFonts w:ascii="Arial" w:eastAsia="Times New Roman" w:hAnsi="Arial" w:cs="Arial"/>
          <w:color w:val="0D0D0D" w:themeColor="text1" w:themeTint="F2"/>
          <w:sz w:val="20"/>
          <w:szCs w:val="20"/>
        </w:rPr>
        <w:t>ISO 14009:2020</w:t>
      </w:r>
      <w:r w:rsidR="00561C43" w:rsidRPr="00042978">
        <w:rPr>
          <w:rFonts w:ascii="Arial" w:eastAsia="Times New Roman" w:hAnsi="Arial" w:cs="Arial"/>
          <w:color w:val="0D0D0D" w:themeColor="text1" w:themeTint="F2"/>
          <w:sz w:val="20"/>
          <w:szCs w:val="20"/>
        </w:rPr>
        <w:t xml:space="preserve"> </w:t>
      </w:r>
      <w:r w:rsidR="009818E0" w:rsidRPr="00042978">
        <w:rPr>
          <w:rFonts w:ascii="Arial" w:eastAsia="Times New Roman" w:hAnsi="Arial" w:cs="Arial"/>
          <w:color w:val="0D0D0D" w:themeColor="text1" w:themeTint="F2"/>
          <w:sz w:val="20"/>
          <w:szCs w:val="20"/>
        </w:rPr>
        <w:t>Environmental management systems - Guidelines for incorporating material circulation in design and development</w:t>
      </w:r>
      <w:r w:rsidR="00A223CD" w:rsidRPr="00042978">
        <w:rPr>
          <w:rFonts w:ascii="Arial" w:eastAsia="Times New Roman" w:hAnsi="Arial" w:cs="Arial"/>
          <w:color w:val="0D0D0D" w:themeColor="text1" w:themeTint="F2"/>
          <w:sz w:val="20"/>
          <w:szCs w:val="20"/>
        </w:rPr>
        <w:t xml:space="preserve"> </w:t>
      </w:r>
      <w:r w:rsidRPr="00042978">
        <w:rPr>
          <w:rFonts w:ascii="Arial" w:eastAsia="Times New Roman" w:hAnsi="Arial" w:cs="Arial"/>
          <w:color w:val="0D0D0D" w:themeColor="text1" w:themeTint="F2"/>
          <w:sz w:val="20"/>
          <w:szCs w:val="20"/>
        </w:rPr>
        <w:t>p</w:t>
      </w:r>
      <w:r w:rsidRPr="003F5142">
        <w:rPr>
          <w:rFonts w:ascii="Arial" w:eastAsia="Times New Roman" w:hAnsi="Arial" w:cs="Arial"/>
          <w:sz w:val="20"/>
          <w:szCs w:val="20"/>
        </w:rPr>
        <w:t xml:space="preserve">ublished by the International Organization for Standardization (ISO).   </w:t>
      </w:r>
    </w:p>
    <w:p w:rsidR="003F5142" w:rsidRPr="003F5142" w:rsidRDefault="003F5142" w:rsidP="0027111B">
      <w:pPr>
        <w:spacing w:after="0" w:line="240" w:lineRule="auto"/>
        <w:jc w:val="both"/>
        <w:rPr>
          <w:rFonts w:ascii="Arial" w:eastAsia="Times New Roman" w:hAnsi="Arial" w:cs="Arial"/>
          <w:sz w:val="20"/>
          <w:szCs w:val="20"/>
        </w:rPr>
      </w:pPr>
      <w:r w:rsidRPr="003F5142">
        <w:rPr>
          <w:rFonts w:ascii="Arial" w:eastAsia="Times New Roman" w:hAnsi="Arial" w:cs="Arial"/>
          <w:sz w:val="20"/>
          <w:szCs w:val="20"/>
        </w:rPr>
        <w:t xml:space="preserve">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Arial" w:eastAsia="Times New Roman" w:hAnsi="Arial" w:cs="Arial"/>
          <w:b/>
          <w:sz w:val="20"/>
          <w:szCs w:val="20"/>
        </w:rPr>
      </w:pPr>
      <w:r w:rsidRPr="003F5142">
        <w:rPr>
          <w:rFonts w:ascii="Arial" w:eastAsia="Times New Roman" w:hAnsi="Arial" w:cs="Arial"/>
          <w:b/>
          <w:sz w:val="20"/>
          <w:szCs w:val="20"/>
        </w:rPr>
        <w:t xml:space="preserve">Terminology and conventions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text of the International Standard is hereby being recommended for approval without deviation for   publication as draft Tanzania standard. Some terminology and certain conversion are not identical with those used in Tanzania Standards; attention is drawn to the following:</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ind w:firstLine="12"/>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comma (,) has been used as decimal marker for metric dimensions. In Tanzania, it is current practice to use a full point (.) on the baseline as a decimal marker.</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Wherever the words “International Standard” appear, referring to this draft standard, they should read   as “Tanzania Standard”.</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Arial" w:eastAsia="Times New Roman" w:hAnsi="Arial" w:cs="Arial"/>
          <w:b/>
          <w:sz w:val="20"/>
          <w:szCs w:val="20"/>
        </w:rPr>
      </w:pPr>
      <w:r w:rsidRPr="003F5142">
        <w:rPr>
          <w:rFonts w:ascii="Arial" w:eastAsia="Times New Roman" w:hAnsi="Arial" w:cs="Arial"/>
          <w:b/>
          <w:sz w:val="20"/>
          <w:szCs w:val="20"/>
        </w:rPr>
        <w:t>1. SCOPE</w:t>
      </w:r>
    </w:p>
    <w:p w:rsidR="003F5142" w:rsidRPr="003F5142" w:rsidRDefault="003F5142" w:rsidP="003F5142">
      <w:pPr>
        <w:spacing w:after="0" w:line="240" w:lineRule="auto"/>
        <w:jc w:val="both"/>
        <w:rPr>
          <w:rFonts w:ascii="Times New Roman" w:eastAsia="Times New Roman" w:hAnsi="Times New Roman" w:cs="Times New Roman"/>
          <w:color w:val="FF0000"/>
          <w:sz w:val="24"/>
          <w:szCs w:val="24"/>
        </w:rPr>
      </w:pPr>
    </w:p>
    <w:p w:rsidR="003D7EA0" w:rsidRDefault="00BD1237" w:rsidP="0027111B">
      <w:pPr>
        <w:spacing w:after="0" w:line="240" w:lineRule="auto"/>
        <w:jc w:val="both"/>
        <w:rPr>
          <w:rFonts w:ascii="Arial" w:eastAsia="Times New Roman" w:hAnsi="Arial" w:cs="Arial"/>
          <w:sz w:val="20"/>
          <w:szCs w:val="20"/>
        </w:rPr>
      </w:pPr>
      <w:r w:rsidRPr="00BD1237">
        <w:rPr>
          <w:rFonts w:ascii="Arial" w:eastAsia="Times New Roman" w:hAnsi="Arial" w:cs="Arial"/>
          <w:sz w:val="20"/>
          <w:szCs w:val="20"/>
        </w:rPr>
        <w:t>This document gives guidelines for assisting organizations in establishing, documenting, implementing, maintaining and continually improving material circulation in their design and development in a systematic manner, using an environmental management system (EMS) framework.</w:t>
      </w: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sectPr w:rsidR="003D7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A46C4"/>
    <w:multiLevelType w:val="multilevel"/>
    <w:tmpl w:val="D6B4604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F728A1"/>
    <w:multiLevelType w:val="multilevel"/>
    <w:tmpl w:val="D6B460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42"/>
    <w:rsid w:val="00021FEB"/>
    <w:rsid w:val="00042978"/>
    <w:rsid w:val="000461A5"/>
    <w:rsid w:val="000772AF"/>
    <w:rsid w:val="000B181A"/>
    <w:rsid w:val="00115B54"/>
    <w:rsid w:val="00127E5B"/>
    <w:rsid w:val="00140D3E"/>
    <w:rsid w:val="0027111B"/>
    <w:rsid w:val="003933B9"/>
    <w:rsid w:val="003D7EA0"/>
    <w:rsid w:val="003F42E9"/>
    <w:rsid w:val="003F5142"/>
    <w:rsid w:val="004345E8"/>
    <w:rsid w:val="00561C43"/>
    <w:rsid w:val="007344AF"/>
    <w:rsid w:val="008D68D8"/>
    <w:rsid w:val="008E272B"/>
    <w:rsid w:val="009307E5"/>
    <w:rsid w:val="00975401"/>
    <w:rsid w:val="009818E0"/>
    <w:rsid w:val="009E78CF"/>
    <w:rsid w:val="00A223CD"/>
    <w:rsid w:val="00B80AEE"/>
    <w:rsid w:val="00BC02F0"/>
    <w:rsid w:val="00BD1237"/>
    <w:rsid w:val="00C81AEA"/>
    <w:rsid w:val="00CB3C6A"/>
    <w:rsid w:val="00D5206D"/>
    <w:rsid w:val="00E25B79"/>
    <w:rsid w:val="00F621C9"/>
    <w:rsid w:val="00FB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D698"/>
  <w15:chartTrackingRefBased/>
  <w15:docId w15:val="{7E827AA8-05AD-4F8C-AB2B-36620E31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PTSD- ENV-PHILIPO</dc:creator>
  <cp:keywords/>
  <dc:description/>
  <cp:lastModifiedBy>africantrainingATI@gmail.com</cp:lastModifiedBy>
  <cp:revision>6</cp:revision>
  <dcterms:created xsi:type="dcterms:W3CDTF">2025-12-16T10:50:00Z</dcterms:created>
  <dcterms:modified xsi:type="dcterms:W3CDTF">2026-03-09T12:28:00Z</dcterms:modified>
</cp:coreProperties>
</file>